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8"/>
        <w:gridCol w:w="5490"/>
        <w:tblGridChange w:id="0">
          <w:tblGrid>
            <w:gridCol w:w="5598"/>
            <w:gridCol w:w="549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2">
            <w:pPr>
              <w:pStyle w:val="Heading2"/>
              <w:spacing w:before="101" w:lineRule="auto"/>
              <w:ind w:left="1224" w:right="216" w:hanging="43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McKinley School</w:t>
            </w:r>
          </w:p>
          <w:p w:rsidR="00000000" w:rsidDel="00000000" w:rsidP="00000000" w:rsidRDefault="00000000" w:rsidRPr="00000000" w14:paraId="00000003">
            <w:pPr>
              <w:pStyle w:val="Heading2"/>
              <w:spacing w:before="101" w:lineRule="auto"/>
              <w:ind w:left="1224" w:right="216" w:hanging="432"/>
              <w:rPr>
                <w:b w:val="1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Family Engagement Policy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(Spanish)</w:t>
            </w:r>
          </w:p>
          <w:p w:rsidR="00000000" w:rsidDel="00000000" w:rsidP="00000000" w:rsidRDefault="00000000" w:rsidRPr="00000000" w14:paraId="00000004">
            <w:pPr>
              <w:pStyle w:val="Heading2"/>
              <w:spacing w:before="101" w:lineRule="auto"/>
              <w:ind w:left="1224" w:right="216" w:hanging="43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Escuela Primaria McKinley está comprometida con la creencia de que todos los niños pueden aprender y reconoce que los padres comparten el éxito de sus hijos. Creemos que trabajar juntos, como equipo, es la clave de nuestro éxito en la Escuela McKinley. Se alienta a los padres, maestros y administradores a mantener abiertas las líneas de comunicación entre el hogar y la escuela. Creemos firmemente que la educación de un niño es una responsabilidad compartida entre el hogar y la escuela.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medida que los estudiantes de primaria comienzan sus primeras experiencias en una escuela, la comunicación entre las familias y la escuela es crucial. Se alienta a los padres a que llamen, envíen correos electrónicos, envíen mensajes a Schoology o escriban notas a los maestros si tienen alguna pregunta o inquietud durante el año escolar. Los intérpretes están disponibles, previa solicitud, para reunirse con usted y los maestros de su hijo. Vemos a los padres como importantes tomadores de decisiones en la vida académica de sus hijos.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padres y el personal de la escuela McKinley se reúnen conjuntamente para desarrollar nuestra política y acuerdo de participación familiar en toda la escuela en el otoño de cada año escolar en nuestra reunión de Título I.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ofrecerán talleres, programas y actividades relevantes a los padres de la Escuela McKinley durante todo el año escolar. Alentamos a todos nuestros padres a participar en lo que nuestra escuela tiene para ofrecer. Los padres son socios iguales y valoramos su opinión.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Aunque la escuela McKinley reserva dos días en noviembre para las conferencias virtuales de padres, se alienta a los padres a programar reuniones durante todo el año si surge la necesidad. Si los padres desean programar una conferencia con los maestros de sus hijos, pueden comunicarse directamente con la oficina y se harán los arreglos necesarios.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algún padre desea participar en la creación de los documentos de participación familiar del próximo año, puede comunicarse con nuestros maestros de Apoyo Escolar de Título I, la Sra. Rodríguez o la Sra. Adiutori (874-6870).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Un Centro de Recursos para Padres está actualmente disponible y alojado en nuestra Sala de la Escuela Comunitaria. Comuníquese con la directora de nuestra escuela comunitaria, Amy Grande, al 874-6870.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</w:t>
            </w:r>
            <w:r w:rsidDel="00000000" w:rsidR="00000000" w:rsidRPr="00000000">
              <w:rPr/>
              <w:drawing>
                <wp:inline distB="0" distT="0" distL="0" distR="0">
                  <wp:extent cx="793961" cy="736566"/>
                  <wp:effectExtent b="28575" l="28575" r="28575" t="28575"/>
                  <wp:docPr descr="C:\Users\arodriguez\AppData\Local\Microsoft\Windows\Temporary Internet Files\Content.IE5\8FYSJGVE\Anchor_Gold[1].jpg" id="700" name="image2.jpg"/>
                  <a:graphic>
                    <a:graphicData uri="http://schemas.openxmlformats.org/drawingml/2006/picture">
                      <pic:pic>
                        <pic:nvPicPr>
                          <pic:cNvPr descr="C:\Users\arodriguez\AppData\Local\Microsoft\Windows\Temporary Internet Files\Content.IE5\8FYSJGVE\Anchor_Gold[1].jpg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61" cy="736566"/>
                          </a:xfrm>
                          <a:prstGeom prst="rect"/>
                          <a:ln w="28575">
                            <a:solidFill>
                              <a:srgbClr val="974806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b w:val="1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950594</wp:posOffset>
                  </wp:positionH>
                  <wp:positionV relativeFrom="paragraph">
                    <wp:posOffset>29845</wp:posOffset>
                  </wp:positionV>
                  <wp:extent cx="1971129" cy="1257804"/>
                  <wp:effectExtent b="0" l="0" r="0" t="0"/>
                  <wp:wrapNone/>
                  <wp:docPr id="69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129" cy="12578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56"/>
                <w:szCs w:val="5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Title I Family Engagement Policy and Learning Compact for the 2024-2025 school year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La Escuela Primaria McKinley y los padres de los estudiantes que participan en actividades, servicios y programas financiados por el Título I, Parte A de la Ley de Educación Primaria y Secundaria (ESEA) acuerdan que esta política describe cómo los padres, el personal y los estudiantes compartirán la responsabilidad para mejorar el rendimiento académico y los medios por los cuales la escuela y los padres construirán y desarrollarán una asociación sólida que ayudará a nuestros niños a alcanzar los niveles más altos de éxito.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As students, we will: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Siga las expectativas de McKinley: respetuoso, responsable, seguro y preparado.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Llegar a la escuela a tiempo todos los días, listo para aprender.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Manténgase concentrado y pida ayuda cuando la necesitemos.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Complete todas las tareas y haga su mejor esfuerzo.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Muestra orgullo por tus logros.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As parents, we will: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Fomentar el aprendizaje y la importancia de la escuela.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Asegurarnos de que nuestros hijos lleguen a la escuela a tiempo todos los días listos para aprender.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Asistir a las actividades de participación de los padres que se ofrecen en la escuela.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Ser voluntario (con autorizaciones) en la Escuela McKinley cuando sea posible.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5.     Celebre los logros escolares como hitos.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As teachers, we will: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Enseñe las normas y habilidades necesarias a sus hijos.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Comuníquese con las familias de varias maneras y de manera regular sobre el progreso de sus hijos.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Enseñar y modelar la aceptación de la responsabilidad por los resultados positivos y negativos del comportamiento personal.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Invitar a los padres a ser voluntarios (con autorizaciones) en la Escuela McKinley.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108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Celebre los logros y el crecimiento de los estudiantes.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5329238</wp:posOffset>
                </wp:positionH>
                <wp:positionV relativeFrom="margin">
                  <wp:align>top</wp:align>
                </wp:positionV>
                <wp:extent cx="2219325" cy="7960360"/>
                <wp:effectExtent b="0" l="0" r="0" t="0"/>
                <wp:wrapSquare wrapText="bothSides" distB="0" distT="0" distL="114300" distR="114300"/>
                <wp:docPr descr="Narrow horizontal" id="69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1100" y="0"/>
                          <a:ext cx="2209800" cy="7560000"/>
                        </a:xfrm>
                        <a:prstGeom prst="rect">
                          <a:avLst/>
                        </a:prstGeom>
                        <a:solidFill>
                          <a:srgbClr val="DAE5F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Mission Statement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dedicate ourselves to cultivating a safe community that openly welcomes and inspires every person to be respectful, responsible, safe, and prepared.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Vision Statement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.0000000149011612" w:line="275.9999942779541"/>
                              <w:ind w:left="410" w:right="404.00001525878906" w:firstLine="410.9999847412109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McKinley students will continue to become safe, productive members of society by respecting others, showing empathy, and confidently setting personal goals to achieve their full potential.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.0000000149011612" w:line="275.9999942779541"/>
                              <w:ind w:left="410" w:right="404.00001525878906" w:firstLine="410.9999847412109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*Are you looking for easy ways to keep up with all the latest McKinley happenings? “LIKE” us on Facebook and check out our website.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#McKAllDay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228600" lIns="228600" spcFirstLastPara="1" rIns="228600" wrap="square" tIns="228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5329238</wp:posOffset>
                </wp:positionH>
                <wp:positionV relativeFrom="margin">
                  <wp:align>top</wp:align>
                </wp:positionV>
                <wp:extent cx="2219325" cy="7960360"/>
                <wp:effectExtent b="0" l="0" r="0" t="0"/>
                <wp:wrapSquare wrapText="bothSides" distB="0" distT="0" distL="114300" distR="114300"/>
                <wp:docPr descr="Narrow horizontal" id="698" name="image3.png"/>
                <a:graphic>
                  <a:graphicData uri="http://schemas.openxmlformats.org/drawingml/2006/picture">
                    <pic:pic>
                      <pic:nvPicPr>
                        <pic:cNvPr descr="Narrow horizontal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7960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Additional Helpful Information</w:t>
      </w:r>
    </w:p>
    <w:p w:rsidR="00000000" w:rsidDel="00000000" w:rsidP="00000000" w:rsidRDefault="00000000" w:rsidRPr="00000000" w14:paraId="0000002D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La Política/Convenio de Participación de los Padres se revisará y actualizará anualmente con las aportaciones y sugerencias de los padres.</w:t>
      </w:r>
    </w:p>
    <w:p w:rsidR="00000000" w:rsidDel="00000000" w:rsidP="00000000" w:rsidRDefault="00000000" w:rsidRPr="00000000" w14:paraId="0000002E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Se invitará a todos los padres a una reunión anual para participar en la planificación, revisión y mejora del actual Programa Familiar Título I de toda la Escuela McKinley. Los padres también serán informados de sus derechos como familias de Título I, los estándares de rendimiento académico del Estado y las evaluaciones locales. También se informará a los padres sobre cómo monitorear el progreso de los estudiantes mediante el uso de Infinite Campus y Schoology. Los padres recibirán estrategias para ayudarlos a trabajar con el maestro de su(s) hijo(s) para aumentar el rendimiento estudiantil.</w:t>
      </w:r>
    </w:p>
    <w:p w:rsidR="00000000" w:rsidDel="00000000" w:rsidP="00000000" w:rsidRDefault="00000000" w:rsidRPr="00000000" w14:paraId="0000002F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Las reuniones de padres, incluidas las conferencias de padres, se llevarán a cabo en diferentes días y en diferentes momentos durante el año escolar. Las conferencias de padres serán tanto en persona como virtuales este año.</w:t>
      </w:r>
    </w:p>
    <w:p w:rsidR="00000000" w:rsidDel="00000000" w:rsidP="00000000" w:rsidRDefault="00000000" w:rsidRPr="00000000" w14:paraId="00000030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La comunicación con los padres puede incluir: notas a casa en las carpetas para llevar a casa, notificaciones o mensajes de Schoology, llamadas telefónicas, correos electrónicos, conferencias, redes sociales, reuniones de padres e informes de progreso. Se proporcionarán documentos traducidos. Un Buzón de Sugerencias también estará disponible en la oficina de la escuela para que los padres lo utilicen.</w:t>
      </w:r>
    </w:p>
    <w:p w:rsidR="00000000" w:rsidDel="00000000" w:rsidP="00000000" w:rsidRDefault="00000000" w:rsidRPr="00000000" w14:paraId="00000031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Los padres serán informados de los calendarios de exámenes requeridos por el Distrito y el Estado, así como los resultados individuales y de toda la escuela a través de Días formales de conferencias con los padres, informes de progreso de los estudiantes, boletas de calificaciones y reuniones individuales de los estudiantes durante el año escolar.</w:t>
      </w:r>
    </w:p>
    <w:p w:rsidR="00000000" w:rsidDel="00000000" w:rsidP="00000000" w:rsidRDefault="00000000" w:rsidRPr="00000000" w14:paraId="00000032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Los padres tendrán acceso ilimitado al Portal del Distrito Escolar de Erie para revisar el plan de estudios y pueden buscar más ayuda del personal, si es necesario.</w:t>
      </w:r>
    </w:p>
    <w:p w:rsidR="00000000" w:rsidDel="00000000" w:rsidP="00000000" w:rsidRDefault="00000000" w:rsidRPr="00000000" w14:paraId="00000033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Los padres tendrán la oportunidad de ayudar en las capacitaciones de maestros sobre cómo llegar, comunicarse y trabajar con los padres y miembros de la familia como socios iguales, implementar y coordinar programas para padres y construir lazos entre los padres y miembros de la familia de la escuela.</w:t>
      </w:r>
    </w:p>
    <w:p w:rsidR="00000000" w:rsidDel="00000000" w:rsidP="00000000" w:rsidRDefault="00000000" w:rsidRPr="00000000" w14:paraId="00000034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Los fondos federales estarán disponibles para apoyar la participación de los padres en reuniones y capacitaciones relacionadas con la escuela. Los fondos para proporcionar alimentos a los padres/familias se asignarán cuando sea necesario.</w:t>
      </w:r>
    </w:p>
    <w:p w:rsidR="00000000" w:rsidDel="00000000" w:rsidP="00000000" w:rsidRDefault="00000000" w:rsidRPr="00000000" w14:paraId="00000035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Si se solicita, se brindarán oportunidades para que los padres participen en las decisiones educativas con respecto a la educación de sus hijos.</w:t>
      </w:r>
    </w:p>
    <w:p w:rsidR="00000000" w:rsidDel="00000000" w:rsidP="00000000" w:rsidRDefault="00000000" w:rsidRPr="00000000" w14:paraId="00000036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Un Salón de Recursos para Padres está disponible y ubicado en el Salón de la Escuela Comunitaria.</w:t>
      </w:r>
    </w:p>
    <w:p w:rsidR="00000000" w:rsidDel="00000000" w:rsidP="00000000" w:rsidRDefault="00000000" w:rsidRPr="00000000" w14:paraId="00000037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More about this source textSource text required for additional translation information</w:t>
      </w:r>
    </w:p>
    <w:p w:rsidR="00000000" w:rsidDel="00000000" w:rsidP="00000000" w:rsidRDefault="00000000" w:rsidRPr="00000000" w14:paraId="00000038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Send feedback</w:t>
      </w:r>
    </w:p>
    <w:p w:rsidR="00000000" w:rsidDel="00000000" w:rsidP="00000000" w:rsidRDefault="00000000" w:rsidRPr="00000000" w14:paraId="00000039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Side panels</w:t>
      </w:r>
    </w:p>
    <w:p w:rsidR="00000000" w:rsidDel="00000000" w:rsidP="00000000" w:rsidRDefault="00000000" w:rsidRPr="00000000" w14:paraId="0000003A">
      <w:pPr>
        <w:spacing w:after="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*Any questions or concerns please contact our School-Wide Support Teachers </w:t>
      </w:r>
      <w:hyperlink r:id="rId10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aspitznogle@eriesd.org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or </w:t>
      </w:r>
      <w:hyperlink r:id="rId11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cadiutori@eriesd.org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3B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1380" w:right="217"/>
      <w:jc w:val="center"/>
    </w:pPr>
    <w:rPr>
      <w:rFonts w:ascii="Cambria" w:cs="Cambria" w:eastAsia="Cambria" w:hAnsi="Cambria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0673"/>
  </w:style>
  <w:style w:type="paragraph" w:styleId="Heading2">
    <w:name w:val="heading 2"/>
    <w:basedOn w:val="Normal"/>
    <w:link w:val="Heading2Char"/>
    <w:uiPriority w:val="1"/>
    <w:semiHidden w:val="1"/>
    <w:unhideWhenUsed w:val="1"/>
    <w:qFormat w:val="1"/>
    <w:rsid w:val="00195502"/>
    <w:pPr>
      <w:widowControl w:val="0"/>
      <w:autoSpaceDE w:val="0"/>
      <w:autoSpaceDN w:val="0"/>
      <w:spacing w:after="0" w:line="240" w:lineRule="auto"/>
      <w:ind w:left="1380" w:right="217"/>
      <w:jc w:val="center"/>
      <w:outlineLvl w:val="1"/>
    </w:pPr>
    <w:rPr>
      <w:rFonts w:ascii="Cambria" w:cs="Cambria" w:eastAsia="Cambria" w:hAnsi="Cambria"/>
      <w:i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7461C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B06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195502"/>
    <w:rPr>
      <w:rFonts w:ascii="Cambria" w:cs="Cambria" w:eastAsia="Cambria" w:hAnsi="Cambria"/>
      <w:i w:val="1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 w:val="1"/>
    <w:unhideWhenUsed w:val="1"/>
    <w:qFormat w:val="1"/>
    <w:rsid w:val="00195502"/>
    <w:pPr>
      <w:widowControl w:val="0"/>
      <w:autoSpaceDE w:val="0"/>
      <w:autoSpaceDN w:val="0"/>
      <w:spacing w:after="0" w:line="240" w:lineRule="auto"/>
      <w:ind w:left="551"/>
      <w:jc w:val="center"/>
    </w:pPr>
    <w:rPr>
      <w:rFonts w:ascii="Arial" w:cs="Arial" w:eastAsia="Arial" w:hAnsi="Arial"/>
    </w:r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195502"/>
    <w:rPr>
      <w:rFonts w:ascii="Arial" w:cs="Arial" w:eastAsia="Arial" w:hAnsi="Arial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7461C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46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461C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117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adiutori@eriesd.org" TargetMode="External"/><Relationship Id="rId10" Type="http://schemas.openxmlformats.org/officeDocument/2006/relationships/hyperlink" Target="mailto:arodriguez@eriesd.org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MsC3Zi8xpMowuDjkMB16+0k0A==">CgMxLjAyCGguZ2pkZ3hzOAByITEzZ0w4UklxTmttYWZXT2VndURrR2JrTHJvSXNiVGZVXw==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2022-11-16T15:02:00Z</dcterms:created>
  <dc:creator>Amy Rodriguez</dc:creator>
</cp:coreProperties>
</file>